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2C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48CD62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岗位需求表</w:t>
      </w:r>
    </w:p>
    <w:bookmarkEnd w:id="0"/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790"/>
        <w:gridCol w:w="6366"/>
        <w:gridCol w:w="5967"/>
      </w:tblGrid>
      <w:tr w14:paraId="3690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364" w:type="pct"/>
            <w:vAlign w:val="center"/>
          </w:tcPr>
          <w:p w14:paraId="28F9E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</w:t>
            </w:r>
          </w:p>
          <w:p w14:paraId="55CF6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79" w:type="pct"/>
            <w:vAlign w:val="center"/>
          </w:tcPr>
          <w:p w14:paraId="69B2D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2248" w:type="pct"/>
            <w:vAlign w:val="center"/>
          </w:tcPr>
          <w:p w14:paraId="7FC22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107" w:type="pct"/>
            <w:vAlign w:val="center"/>
          </w:tcPr>
          <w:p w14:paraId="7FF6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岗位条件</w:t>
            </w:r>
          </w:p>
        </w:tc>
      </w:tr>
      <w:tr w14:paraId="6147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5" w:hRule="atLeast"/>
          <w:jc w:val="center"/>
        </w:trPr>
        <w:tc>
          <w:tcPr>
            <w:tcW w:w="364" w:type="pct"/>
            <w:shd w:val="clear" w:color="auto" w:fill="auto"/>
            <w:vAlign w:val="center"/>
          </w:tcPr>
          <w:p w14:paraId="49129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财务会计岗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8696A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248" w:type="pct"/>
            <w:vAlign w:val="center"/>
          </w:tcPr>
          <w:p w14:paraId="0E872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1.财务核算</w:t>
            </w:r>
          </w:p>
          <w:p w14:paraId="534D6C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账务处理：审核原始凭证，编制记账凭证，登记账簿，确保账务准确。</w:t>
            </w:r>
          </w:p>
          <w:p w14:paraId="52765F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成本核算：核算生产成本、销售成本等，编制成本报表。</w:t>
            </w:r>
          </w:p>
          <w:p w14:paraId="711F1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费用控制：审核费用报销，控制费用支出，确保合理合规。</w:t>
            </w:r>
          </w:p>
          <w:p w14:paraId="579242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往来账款管理：管理应收应付账款，定期对账并清理往来款项。</w:t>
            </w:r>
          </w:p>
          <w:p w14:paraId="6F174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2.财务报表</w:t>
            </w:r>
          </w:p>
          <w:p w14:paraId="173645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报表编制：编制资产负债表、利润表、现金流量表等财务报表。</w:t>
            </w:r>
          </w:p>
          <w:p w14:paraId="742616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财务分析：分析财务数据，提供财务分析报告，支持管理层决策。</w:t>
            </w:r>
          </w:p>
          <w:p w14:paraId="50E566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预算管理：参与预算编制，监控预算执行情况，分析差异并提出改进建议。</w:t>
            </w:r>
          </w:p>
          <w:p w14:paraId="32369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3.税务管理</w:t>
            </w:r>
          </w:p>
          <w:p w14:paraId="61E8B4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税务申报：按时申报增值税、企业所得税等各项税费。</w:t>
            </w:r>
          </w:p>
          <w:p w14:paraId="3B56D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税务筹划：合理进行税务筹划，降低企业税负。</w:t>
            </w:r>
          </w:p>
          <w:p w14:paraId="790A7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税务稽查：配合税务机关的稽查工作，提供所需资料。</w:t>
            </w:r>
          </w:p>
          <w:p w14:paraId="6BC78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4.资产管理</w:t>
            </w:r>
          </w:p>
          <w:p w14:paraId="35034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固定资产管理：登记固定资产，计提折旧，定期盘点。</w:t>
            </w:r>
          </w:p>
          <w:p w14:paraId="511FBA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存货管理：参与存货盘点，核对账实，确保账实相符。</w:t>
            </w:r>
          </w:p>
          <w:p w14:paraId="29AB6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5.内部控制</w:t>
            </w:r>
          </w:p>
          <w:p w14:paraId="165D96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制度建设：参与制定和完善财务管理制度，确保内部控制有效。</w:t>
            </w:r>
          </w:p>
          <w:p w14:paraId="22A9B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风险控制：识别财务风险，提出控制措施，降低财务风险。</w:t>
            </w:r>
          </w:p>
          <w:p w14:paraId="19D289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6.其他职责</w:t>
            </w:r>
          </w:p>
          <w:p w14:paraId="311345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审计配合：配合内外部审计工作，提供所需资料。</w:t>
            </w:r>
          </w:p>
          <w:p w14:paraId="0733F4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档案管理：整理和保管财务档案，确保资料完整。</w:t>
            </w:r>
          </w:p>
        </w:tc>
        <w:tc>
          <w:tcPr>
            <w:tcW w:w="2107" w:type="pct"/>
            <w:vAlign w:val="center"/>
          </w:tcPr>
          <w:p w14:paraId="04E13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一、学历及年龄条件</w:t>
            </w:r>
          </w:p>
          <w:p w14:paraId="0BB0E0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大学本科及以上学历，年龄35岁以下且相关工作年限不少于5年，特别优秀的可适当放宽条件。</w:t>
            </w:r>
          </w:p>
          <w:p w14:paraId="7A4411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二、专业条件</w:t>
            </w:r>
          </w:p>
          <w:p w14:paraId="62F804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财务会计类，包括但不限于会计学、财务管理、审计学、税务学专业。</w:t>
            </w:r>
          </w:p>
          <w:p w14:paraId="48B44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三、胜任条件</w:t>
            </w:r>
          </w:p>
          <w:p w14:paraId="32A5EE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1.具有上市企业、国有企业财务工作经历，或企业上市工作经验优先。</w:t>
            </w:r>
          </w:p>
          <w:p w14:paraId="21046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  <w:u w:val="none"/>
                <w:lang w:bidi="ar"/>
              </w:rPr>
              <w:t>具备会计师、审计师以上职称，或注册会计师等相关职业资格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  <w:u w:val="none"/>
                <w:lang w:eastAsia="zh-CN" w:bidi="ar"/>
              </w:rPr>
              <w:t>。</w:t>
            </w:r>
          </w:p>
          <w:p w14:paraId="0326E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/>
              <w:jc w:val="both"/>
              <w:textAlignment w:val="baseline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3.能够熟练使用财务软件及办公软件，能够高效地进行账务处理和数据分析。具备良好的数据敏感度和分析能力，能够从大量数据中提取有用信息和结论。</w:t>
            </w:r>
          </w:p>
        </w:tc>
      </w:tr>
    </w:tbl>
    <w:p w14:paraId="276C5569"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sectPr>
          <w:footerReference r:id="rId3" w:type="default"/>
          <w:pgSz w:w="16838" w:h="11906" w:orient="landscape"/>
          <w:pgMar w:top="1417" w:right="1446" w:bottom="1417" w:left="1446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方正黑体_GBK" w:cs="Times New Roman"/>
          <w:color w:val="auto"/>
          <w:sz w:val="20"/>
          <w:szCs w:val="20"/>
          <w:highlight w:val="none"/>
          <w:lang w:val="en-US" w:eastAsia="zh-CN"/>
        </w:rPr>
        <w:t>备注：接受劳务派遣用工方式的</w:t>
      </w:r>
      <w:r>
        <w:rPr>
          <w:rFonts w:hint="eastAsia" w:ascii="Times New Roman" w:hAnsi="Times New Roman" w:eastAsia="方正黑体_GBK" w:cs="Times New Roman"/>
          <w:color w:val="auto"/>
          <w:sz w:val="20"/>
          <w:szCs w:val="20"/>
          <w:highlight w:val="none"/>
        </w:rPr>
        <w:t>可适当放宽部分条件。确定拟聘用的人员与人才派遣机构签订《人才派遣劳动合同》</w:t>
      </w:r>
      <w:r>
        <w:rPr>
          <w:rFonts w:hint="eastAsia" w:ascii="Times New Roman" w:hAnsi="Times New Roman" w:eastAsia="方正黑体_GBK" w:cs="Times New Roman"/>
          <w:color w:val="auto"/>
          <w:sz w:val="20"/>
          <w:szCs w:val="20"/>
          <w:highlight w:val="none"/>
          <w:lang w:eastAsia="zh-CN"/>
        </w:rPr>
        <w:t>。</w:t>
      </w:r>
    </w:p>
    <w:p w14:paraId="403102F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29A5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4E8FC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64E8FC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82167"/>
    <w:rsid w:val="2AD94C1E"/>
    <w:rsid w:val="429E04C2"/>
    <w:rsid w:val="70F80464"/>
    <w:rsid w:val="7F38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eastAsia="黑体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官网正文"/>
    <w:basedOn w:val="1"/>
    <w:qFormat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2025-09-18T09:45:00Z</dcterms:created>
  <dc:creator>释水</dc:creator>
  <cp:lastModifiedBy>释水</cp:lastModifiedBy>
  <dcterms:modified xsi:type="dcterms:W3CDTF">2025-09-18T09:45:47Z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A604D405006B4EDFBA6FB55706EE7C19_11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