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0C8D7"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6FE2F694">
      <w:pPr>
        <w:pStyle w:val="9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22B7BC7C">
      <w:pPr>
        <w:pStyle w:val="9"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重庆人力资源发展有限公司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所属子企业</w:t>
      </w:r>
    </w:p>
    <w:p w14:paraId="58EA6975">
      <w:pPr>
        <w:pStyle w:val="9"/>
        <w:spacing w:line="560" w:lineRule="exact"/>
        <w:jc w:val="center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2025年6月面向社会公开招聘员工岗位一览表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876" w:tblpY="255"/>
        <w:tblOverlap w:val="never"/>
        <w:tblW w:w="15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99"/>
        <w:gridCol w:w="683"/>
        <w:gridCol w:w="576"/>
        <w:gridCol w:w="5136"/>
        <w:gridCol w:w="6750"/>
        <w:gridCol w:w="1419"/>
      </w:tblGrid>
      <w:tr w14:paraId="225C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6" w:type="dxa"/>
            <w:vAlign w:val="center"/>
          </w:tcPr>
          <w:p w14:paraId="6F9DA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99" w:type="dxa"/>
            <w:vAlign w:val="center"/>
          </w:tcPr>
          <w:p w14:paraId="6C084D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  <w:t>招聘公司</w:t>
            </w:r>
          </w:p>
        </w:tc>
        <w:tc>
          <w:tcPr>
            <w:tcW w:w="683" w:type="dxa"/>
            <w:vAlign w:val="center"/>
          </w:tcPr>
          <w:p w14:paraId="2BB0F1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  <w:t>招聘岗位</w:t>
            </w:r>
          </w:p>
        </w:tc>
        <w:tc>
          <w:tcPr>
            <w:tcW w:w="576" w:type="dxa"/>
            <w:vAlign w:val="center"/>
          </w:tcPr>
          <w:p w14:paraId="2DEEFC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5136" w:type="dxa"/>
            <w:vAlign w:val="center"/>
          </w:tcPr>
          <w:p w14:paraId="6561BA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  <w:t>基本职责</w:t>
            </w:r>
          </w:p>
        </w:tc>
        <w:tc>
          <w:tcPr>
            <w:tcW w:w="6750" w:type="dxa"/>
            <w:vAlign w:val="center"/>
          </w:tcPr>
          <w:p w14:paraId="2534F2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</w:rPr>
              <w:t>任职基本条件</w:t>
            </w:r>
          </w:p>
        </w:tc>
        <w:tc>
          <w:tcPr>
            <w:tcW w:w="1419" w:type="dxa"/>
            <w:vAlign w:val="center"/>
          </w:tcPr>
          <w:p w14:paraId="6F5D65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napToGrid w:val="0"/>
                <w:kern w:val="0"/>
                <w:szCs w:val="21"/>
                <w:highlight w:val="none"/>
                <w:lang w:eastAsia="zh-CN"/>
              </w:rPr>
              <w:t>工作地点</w:t>
            </w:r>
          </w:p>
        </w:tc>
      </w:tr>
      <w:tr w14:paraId="03DE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466" w:type="dxa"/>
            <w:vAlign w:val="center"/>
          </w:tcPr>
          <w:p w14:paraId="19CD582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99" w:type="dxa"/>
            <w:vAlign w:val="center"/>
          </w:tcPr>
          <w:p w14:paraId="2E1B093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重庆飞驶特人力资源管理有限公司</w:t>
            </w:r>
          </w:p>
        </w:tc>
        <w:tc>
          <w:tcPr>
            <w:tcW w:w="683" w:type="dxa"/>
            <w:vAlign w:val="center"/>
          </w:tcPr>
          <w:p w14:paraId="26DF5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渝西分公司员工服务岗</w:t>
            </w:r>
          </w:p>
        </w:tc>
        <w:tc>
          <w:tcPr>
            <w:tcW w:w="576" w:type="dxa"/>
            <w:vAlign w:val="center"/>
          </w:tcPr>
          <w:p w14:paraId="39894AAA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36" w:type="dxa"/>
            <w:vAlign w:val="center"/>
          </w:tcPr>
          <w:p w14:paraId="636E17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1.负责单位费用对接、员工工资发放、财务报表制作等工作；</w:t>
            </w:r>
          </w:p>
          <w:p w14:paraId="6462B5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2.负责员工入离职手续办理、五险一金缴纳及享受、劳动合同续订等工作；</w:t>
            </w:r>
          </w:p>
          <w:p w14:paraId="0C0CCB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3.负责员工劳务纠纷的协调与处理；</w:t>
            </w:r>
          </w:p>
          <w:p w14:paraId="673653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4.员工证明等人事档案相关业务的办理；</w:t>
            </w:r>
          </w:p>
          <w:p w14:paraId="658BD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5.客户单位的维护与沟通。</w:t>
            </w:r>
          </w:p>
        </w:tc>
        <w:tc>
          <w:tcPr>
            <w:tcW w:w="6750" w:type="dxa"/>
            <w:vAlign w:val="center"/>
          </w:tcPr>
          <w:p w14:paraId="27A417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1.不超过35周岁（1989年6月30日及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）；</w:t>
            </w:r>
          </w:p>
          <w:p w14:paraId="2624F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2.本科及以上学历，专业不限；</w:t>
            </w:r>
          </w:p>
          <w:p w14:paraId="7834C3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3.具有大中型人力资源机构2年及以上相关岗位工作经验优先；</w:t>
            </w:r>
          </w:p>
          <w:p w14:paraId="1B3AF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ascii="Times New Roman" w:hAnsi="Times New Roman" w:eastAsia="方正黑体_GBK" w:cs="Times New Roman"/>
                <w:b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4.要求做事认真细致，有责任心，条理清晰，具备较强的执行力和解决问题的能力。‌</w:t>
            </w:r>
          </w:p>
        </w:tc>
        <w:tc>
          <w:tcPr>
            <w:tcW w:w="1419" w:type="dxa"/>
            <w:vAlign w:val="center"/>
          </w:tcPr>
          <w:p w14:paraId="56FDF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重庆市大足区</w:t>
            </w:r>
          </w:p>
        </w:tc>
      </w:tr>
    </w:tbl>
    <w:p w14:paraId="7224FF83">
      <w:pPr>
        <w:spacing w:line="579" w:lineRule="exact"/>
        <w:rPr>
          <w:rFonts w:ascii="Times New Roman" w:hAnsi="Times New Roman" w:eastAsia="方正正黑_GBK" w:cs="Times New Roman"/>
          <w:sz w:val="32"/>
          <w:szCs w:val="32"/>
        </w:rPr>
      </w:pPr>
    </w:p>
    <w:p w14:paraId="5FBDEFD2">
      <w:pPr>
        <w:spacing w:line="579" w:lineRule="exact"/>
        <w:rPr>
          <w:rFonts w:ascii="Times New Roman" w:hAnsi="Times New Roman" w:eastAsia="方正正黑_GBK" w:cs="Times New Roman"/>
          <w:sz w:val="32"/>
          <w:szCs w:val="32"/>
        </w:rPr>
        <w:sectPr>
          <w:pgSz w:w="16838" w:h="11905" w:orient="landscape"/>
          <w:pgMar w:top="1247" w:right="629" w:bottom="1134" w:left="680" w:header="340" w:footer="454" w:gutter="0"/>
          <w:cols w:space="0" w:num="1"/>
          <w:docGrid w:type="linesAndChars" w:linePitch="328" w:charSpace="0"/>
        </w:sectPr>
      </w:pPr>
    </w:p>
    <w:p w14:paraId="783C30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C05A1"/>
    <w:rsid w:val="2AD94C1E"/>
    <w:rsid w:val="429E04C2"/>
    <w:rsid w:val="70F80464"/>
    <w:rsid w:val="728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  <w:style w:type="paragraph" w:customStyle="1" w:styleId="9">
    <w:name w:val="BodyText"/>
    <w:basedOn w:val="1"/>
    <w:next w:val="10"/>
    <w:qFormat/>
    <w:uiPriority w:val="0"/>
    <w:pPr>
      <w:textAlignment w:val="baseline"/>
    </w:pPr>
    <w:rPr>
      <w:rFonts w:ascii="仿宋_GB2312" w:eastAsia="仿宋_GB2312"/>
      <w:sz w:val="32"/>
    </w:rPr>
  </w:style>
  <w:style w:type="paragraph" w:customStyle="1" w:styleId="10">
    <w:name w:val="BodyTextIndent"/>
    <w:basedOn w:val="1"/>
    <w:qFormat/>
    <w:uiPriority w:val="0"/>
    <w:pPr>
      <w:spacing w:line="700" w:lineRule="exact"/>
      <w:ind w:left="960"/>
      <w:textAlignment w:val="baseline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2025-06-27T07:24:00Z</dcterms:created>
  <dc:creator>释水</dc:creator>
  <cp:lastModifiedBy>释水</cp:lastModifiedBy>
  <dcterms:modified xsi:type="dcterms:W3CDTF">2025-06-27T07:25:11Z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7E9FC97EC2AA4C60BC260B064DC99722_11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